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25A541" w14:textId="77777777" w:rsidR="00D83612" w:rsidRPr="00C5534D" w:rsidRDefault="00D83612" w:rsidP="00D83612">
      <w:pPr>
        <w:jc w:val="right"/>
        <w:rPr>
          <w:bCs/>
          <w:sz w:val="20"/>
          <w:szCs w:val="20"/>
        </w:rPr>
      </w:pPr>
    </w:p>
    <w:p w14:paraId="6FC31502" w14:textId="77777777" w:rsidR="003B0CD8" w:rsidRPr="000247A0" w:rsidRDefault="003B0CD8" w:rsidP="003B0CD8">
      <w:pPr>
        <w:jc w:val="center"/>
        <w:rPr>
          <w:b/>
          <w:color w:val="008000"/>
          <w:sz w:val="40"/>
          <w:szCs w:val="40"/>
        </w:rPr>
      </w:pPr>
      <w:bookmarkStart w:id="0" w:name="_Hlk84582022"/>
      <w:r w:rsidRPr="000247A0">
        <w:rPr>
          <w:b/>
          <w:color w:val="008000"/>
          <w:sz w:val="40"/>
          <w:szCs w:val="40"/>
        </w:rPr>
        <w:t xml:space="preserve">Schools Animal Ethics Committee (SAEC) </w:t>
      </w:r>
    </w:p>
    <w:p w14:paraId="2A09E59D" w14:textId="408C5B84" w:rsidR="003B0CD8" w:rsidRDefault="003B0CD8" w:rsidP="003B0CD8">
      <w:pPr>
        <w:pStyle w:val="Heading1"/>
        <w:spacing w:after="0"/>
        <w:jc w:val="center"/>
        <w:rPr>
          <w:color w:val="008000"/>
          <w:sz w:val="32"/>
          <w:szCs w:val="24"/>
        </w:rPr>
      </w:pPr>
      <w:r>
        <w:rPr>
          <w:bCs/>
          <w:color w:val="008000"/>
          <w:sz w:val="32"/>
          <w:szCs w:val="24"/>
        </w:rPr>
        <w:t>Guidelines for Disposal of Dead Animals</w:t>
      </w:r>
    </w:p>
    <w:p w14:paraId="58BA837D" w14:textId="6075A43D" w:rsidR="003B0CD8" w:rsidRDefault="003B0CD8" w:rsidP="003B0CD8">
      <w:pPr>
        <w:pStyle w:val="Heading1"/>
        <w:spacing w:after="0"/>
        <w:jc w:val="center"/>
        <w:rPr>
          <w:b/>
          <w:bCs/>
          <w:sz w:val="22"/>
        </w:rPr>
      </w:pPr>
      <w:r w:rsidRPr="00F33944">
        <w:rPr>
          <w:bCs/>
          <w:sz w:val="22"/>
        </w:rPr>
        <w:t xml:space="preserve">Approved </w:t>
      </w:r>
      <w:r>
        <w:rPr>
          <w:bCs/>
          <w:sz w:val="22"/>
        </w:rPr>
        <w:t>11 August</w:t>
      </w:r>
      <w:r w:rsidRPr="00F33944">
        <w:rPr>
          <w:bCs/>
          <w:sz w:val="22"/>
        </w:rPr>
        <w:t xml:space="preserve"> 2022</w:t>
      </w:r>
    </w:p>
    <w:p w14:paraId="5342FAB8" w14:textId="4B993491" w:rsidR="00C5534D" w:rsidRDefault="00C5534D" w:rsidP="00D215BD">
      <w:pPr>
        <w:rPr>
          <w:bCs/>
        </w:rPr>
      </w:pPr>
    </w:p>
    <w:p w14:paraId="4F8282B4" w14:textId="35B63C14" w:rsidR="00C5534D" w:rsidRDefault="00C5534D" w:rsidP="00D215BD">
      <w:pPr>
        <w:rPr>
          <w:bCs/>
        </w:rPr>
      </w:pPr>
      <w:bookmarkStart w:id="1" w:name="_Hlk84593868"/>
      <w:r>
        <w:rPr>
          <w:bCs/>
        </w:rPr>
        <w:t>The location and facilities available to the school will affect which option</w:t>
      </w:r>
      <w:r w:rsidR="007925BF">
        <w:rPr>
          <w:bCs/>
        </w:rPr>
        <w:t>/</w:t>
      </w:r>
      <w:r>
        <w:rPr>
          <w:bCs/>
        </w:rPr>
        <w:t>s schools use to dispose of dead animals. Below is a list of suggested methods</w:t>
      </w:r>
      <w:r w:rsidR="00842C31">
        <w:rPr>
          <w:bCs/>
        </w:rPr>
        <w:t xml:space="preserve"> and/or information points when considering how </w:t>
      </w:r>
      <w:r>
        <w:rPr>
          <w:bCs/>
        </w:rPr>
        <w:t xml:space="preserve">to dispose of dead animals. The method of disposal </w:t>
      </w:r>
      <w:r w:rsidR="00842C31">
        <w:rPr>
          <w:bCs/>
        </w:rPr>
        <w:t xml:space="preserve">being considered </w:t>
      </w:r>
      <w:r>
        <w:rPr>
          <w:bCs/>
        </w:rPr>
        <w:t>should be depend</w:t>
      </w:r>
      <w:r w:rsidR="00842C31">
        <w:rPr>
          <w:bCs/>
        </w:rPr>
        <w:t>ent</w:t>
      </w:r>
      <w:r>
        <w:rPr>
          <w:bCs/>
        </w:rPr>
        <w:t xml:space="preserve"> on the cause</w:t>
      </w:r>
      <w:r w:rsidR="00842C31">
        <w:rPr>
          <w:bCs/>
        </w:rPr>
        <w:t>,</w:t>
      </w:r>
      <w:r>
        <w:rPr>
          <w:bCs/>
        </w:rPr>
        <w:t xml:space="preserve"> or suspected cause</w:t>
      </w:r>
      <w:r w:rsidR="00842C31">
        <w:rPr>
          <w:bCs/>
        </w:rPr>
        <w:t>,</w:t>
      </w:r>
      <w:r>
        <w:rPr>
          <w:bCs/>
        </w:rPr>
        <w:t xml:space="preserve"> of death.</w:t>
      </w:r>
    </w:p>
    <w:p w14:paraId="4F37B3F8" w14:textId="33786071" w:rsidR="00C5534D" w:rsidRDefault="00C5534D" w:rsidP="00D215BD">
      <w:pPr>
        <w:rPr>
          <w:bCs/>
        </w:rPr>
      </w:pPr>
    </w:p>
    <w:p w14:paraId="66BFFD64" w14:textId="6D065408" w:rsidR="00C5534D" w:rsidRPr="00C5534D" w:rsidRDefault="00C5534D" w:rsidP="00C5534D">
      <w:pPr>
        <w:numPr>
          <w:ilvl w:val="0"/>
          <w:numId w:val="1"/>
        </w:numPr>
        <w:rPr>
          <w:bCs/>
        </w:rPr>
      </w:pPr>
      <w:r w:rsidRPr="00C5534D">
        <w:rPr>
          <w:bCs/>
        </w:rPr>
        <w:t xml:space="preserve">Store </w:t>
      </w:r>
      <w:r w:rsidR="00E85D19">
        <w:rPr>
          <w:bCs/>
        </w:rPr>
        <w:t xml:space="preserve">animal </w:t>
      </w:r>
      <w:r w:rsidRPr="00C5534D">
        <w:rPr>
          <w:bCs/>
        </w:rPr>
        <w:t>away from children/general public.</w:t>
      </w:r>
      <w:r w:rsidR="00A00324">
        <w:rPr>
          <w:bCs/>
        </w:rPr>
        <w:t xml:space="preserve"> Ensure you clearly label the animal and the date of death.</w:t>
      </w:r>
    </w:p>
    <w:p w14:paraId="2796C3B7" w14:textId="7C0AE8DB" w:rsidR="00954E22" w:rsidRPr="00C5534D" w:rsidRDefault="00954E22" w:rsidP="00954E22">
      <w:pPr>
        <w:numPr>
          <w:ilvl w:val="0"/>
          <w:numId w:val="1"/>
        </w:numPr>
        <w:rPr>
          <w:bCs/>
        </w:rPr>
      </w:pPr>
      <w:r w:rsidRPr="00C5534D">
        <w:rPr>
          <w:bCs/>
        </w:rPr>
        <w:t xml:space="preserve">Check with </w:t>
      </w:r>
      <w:r>
        <w:rPr>
          <w:bCs/>
        </w:rPr>
        <w:t xml:space="preserve">your </w:t>
      </w:r>
      <w:r w:rsidRPr="00C5534D">
        <w:rPr>
          <w:bCs/>
        </w:rPr>
        <w:t>local shire/government office.</w:t>
      </w:r>
      <w:r w:rsidR="00A00324">
        <w:rPr>
          <w:bCs/>
        </w:rPr>
        <w:t xml:space="preserve"> </w:t>
      </w:r>
    </w:p>
    <w:p w14:paraId="6E68C17D" w14:textId="1C018A43" w:rsidR="00C5534D" w:rsidRPr="00C5534D" w:rsidRDefault="00C5534D" w:rsidP="00C5534D">
      <w:pPr>
        <w:numPr>
          <w:ilvl w:val="0"/>
          <w:numId w:val="1"/>
        </w:numPr>
        <w:rPr>
          <w:bCs/>
        </w:rPr>
      </w:pPr>
      <w:r w:rsidRPr="00C5534D">
        <w:rPr>
          <w:bCs/>
        </w:rPr>
        <w:t>Call you</w:t>
      </w:r>
      <w:r>
        <w:rPr>
          <w:bCs/>
        </w:rPr>
        <w:t>r</w:t>
      </w:r>
      <w:r w:rsidRPr="00C5534D">
        <w:rPr>
          <w:bCs/>
        </w:rPr>
        <w:t xml:space="preserve"> local vet and discuss</w:t>
      </w:r>
      <w:r w:rsidR="00842C31">
        <w:rPr>
          <w:bCs/>
        </w:rPr>
        <w:t>.</w:t>
      </w:r>
    </w:p>
    <w:p w14:paraId="43D3C249" w14:textId="22DC6AB2" w:rsidR="00C5534D" w:rsidRPr="00C5534D" w:rsidRDefault="00C5534D" w:rsidP="00C5534D">
      <w:pPr>
        <w:numPr>
          <w:ilvl w:val="0"/>
          <w:numId w:val="1"/>
        </w:numPr>
        <w:rPr>
          <w:bCs/>
        </w:rPr>
      </w:pPr>
      <w:r w:rsidRPr="00C5534D">
        <w:rPr>
          <w:bCs/>
        </w:rPr>
        <w:t xml:space="preserve">Check with your local </w:t>
      </w:r>
      <w:r w:rsidR="009703A8">
        <w:rPr>
          <w:bCs/>
        </w:rPr>
        <w:t>Department of Primary Industries and Regional Development (</w:t>
      </w:r>
      <w:r w:rsidRPr="00C5534D">
        <w:rPr>
          <w:bCs/>
        </w:rPr>
        <w:t>DPIRD</w:t>
      </w:r>
      <w:r w:rsidR="009703A8">
        <w:rPr>
          <w:bCs/>
        </w:rPr>
        <w:t>)</w:t>
      </w:r>
      <w:r w:rsidRPr="00C5534D">
        <w:rPr>
          <w:bCs/>
        </w:rPr>
        <w:t xml:space="preserve"> office</w:t>
      </w:r>
      <w:r w:rsidR="00E85D19">
        <w:rPr>
          <w:bCs/>
        </w:rPr>
        <w:t>.</w:t>
      </w:r>
    </w:p>
    <w:p w14:paraId="4E442599" w14:textId="2165F157" w:rsidR="00C5534D" w:rsidRPr="00A00324" w:rsidRDefault="00C5534D" w:rsidP="00A00324">
      <w:pPr>
        <w:pStyle w:val="ListParagraph"/>
        <w:numPr>
          <w:ilvl w:val="0"/>
          <w:numId w:val="1"/>
        </w:numPr>
        <w:rPr>
          <w:bCs/>
        </w:rPr>
      </w:pPr>
      <w:r w:rsidRPr="00A00324">
        <w:rPr>
          <w:bCs/>
        </w:rPr>
        <w:t>If an unexpected death should occur</w:t>
      </w:r>
      <w:r w:rsidR="00954E22" w:rsidRPr="00A00324">
        <w:rPr>
          <w:bCs/>
        </w:rPr>
        <w:t>,</w:t>
      </w:r>
      <w:r w:rsidRPr="00A00324">
        <w:rPr>
          <w:bCs/>
        </w:rPr>
        <w:t xml:space="preserve"> schools need to follow </w:t>
      </w:r>
      <w:r w:rsidR="00954E22" w:rsidRPr="00A00324">
        <w:rPr>
          <w:bCs/>
        </w:rPr>
        <w:t>the advice from the above sources</w:t>
      </w:r>
      <w:r w:rsidR="004302FA" w:rsidRPr="00A00324">
        <w:rPr>
          <w:bCs/>
        </w:rPr>
        <w:t>, in some cases</w:t>
      </w:r>
      <w:r w:rsidR="00842C31" w:rsidRPr="00A00324">
        <w:rPr>
          <w:bCs/>
        </w:rPr>
        <w:t xml:space="preserve"> this </w:t>
      </w:r>
      <w:r w:rsidR="00954E22" w:rsidRPr="00A00324">
        <w:rPr>
          <w:bCs/>
        </w:rPr>
        <w:t>may</w:t>
      </w:r>
      <w:r w:rsidR="00842C31" w:rsidRPr="00A00324">
        <w:rPr>
          <w:bCs/>
        </w:rPr>
        <w:t xml:space="preserve"> include </w:t>
      </w:r>
      <w:r w:rsidRPr="00A00324">
        <w:rPr>
          <w:bCs/>
        </w:rPr>
        <w:t>hav</w:t>
      </w:r>
      <w:r w:rsidR="00842C31" w:rsidRPr="00A00324">
        <w:rPr>
          <w:bCs/>
        </w:rPr>
        <w:t>ing</w:t>
      </w:r>
      <w:r w:rsidRPr="00A00324">
        <w:rPr>
          <w:bCs/>
        </w:rPr>
        <w:t xml:space="preserve"> a </w:t>
      </w:r>
      <w:r w:rsidR="00947C28" w:rsidRPr="00A00324">
        <w:rPr>
          <w:bCs/>
        </w:rPr>
        <w:t>post-mortem</w:t>
      </w:r>
      <w:r w:rsidRPr="00A00324">
        <w:rPr>
          <w:bCs/>
        </w:rPr>
        <w:t xml:space="preserve"> conducted. </w:t>
      </w:r>
      <w:r w:rsidR="00A00324" w:rsidRPr="00A00324">
        <w:rPr>
          <w:bCs/>
        </w:rPr>
        <w:t>A post-mortem may be necessary to ensure there is no biohazard to remaining animals and/or students, staff and general public.</w:t>
      </w:r>
      <w:r w:rsidR="00A00324">
        <w:rPr>
          <w:bCs/>
        </w:rPr>
        <w:t xml:space="preserve"> </w:t>
      </w:r>
      <w:r w:rsidRPr="00A00324">
        <w:rPr>
          <w:bCs/>
        </w:rPr>
        <w:t>If this is required, DO NOT FREEZE</w:t>
      </w:r>
      <w:r w:rsidR="00E85D19" w:rsidRPr="00A00324">
        <w:rPr>
          <w:bCs/>
        </w:rPr>
        <w:t xml:space="preserve"> the animal/s</w:t>
      </w:r>
      <w:r w:rsidRPr="00A00324">
        <w:rPr>
          <w:bCs/>
        </w:rPr>
        <w:t>, simply keep cool, until delivered to a vet.</w:t>
      </w:r>
    </w:p>
    <w:p w14:paraId="2C188CF1" w14:textId="1AA7A697" w:rsidR="00C5534D" w:rsidRDefault="00C5534D" w:rsidP="00D215BD">
      <w:pPr>
        <w:rPr>
          <w:bCs/>
        </w:rPr>
      </w:pPr>
    </w:p>
    <w:p w14:paraId="491D5412" w14:textId="0F18ABE5" w:rsidR="00C5534D" w:rsidRPr="003970AF" w:rsidRDefault="003970AF" w:rsidP="00D215BD">
      <w:pPr>
        <w:rPr>
          <w:b/>
          <w:color w:val="008000"/>
        </w:rPr>
      </w:pPr>
      <w:r w:rsidRPr="003970AF">
        <w:rPr>
          <w:b/>
          <w:color w:val="008000"/>
        </w:rPr>
        <w:t>Unhatched eggs</w:t>
      </w:r>
    </w:p>
    <w:p w14:paraId="158D8054" w14:textId="30417319" w:rsidR="007925BF" w:rsidRDefault="007925BF" w:rsidP="00D215BD">
      <w:pPr>
        <w:rPr>
          <w:bCs/>
        </w:rPr>
      </w:pPr>
      <w:r>
        <w:rPr>
          <w:bCs/>
        </w:rPr>
        <w:t xml:space="preserve">When conducting an egg hatching activity consider one of the two </w:t>
      </w:r>
      <w:r w:rsidR="00842C31">
        <w:rPr>
          <w:bCs/>
        </w:rPr>
        <w:t xml:space="preserve">following </w:t>
      </w:r>
      <w:r>
        <w:rPr>
          <w:bCs/>
        </w:rPr>
        <w:t>processes. Irrespective of which method is used</w:t>
      </w:r>
      <w:r w:rsidR="009A03CE">
        <w:rPr>
          <w:bCs/>
        </w:rPr>
        <w:t>,</w:t>
      </w:r>
      <w:r>
        <w:rPr>
          <w:bCs/>
        </w:rPr>
        <w:t xml:space="preserve"> the eggs should not be visible to the students/general public.</w:t>
      </w:r>
    </w:p>
    <w:p w14:paraId="09AB42D7" w14:textId="6E987A33" w:rsidR="00D215BD" w:rsidRPr="007925BF" w:rsidRDefault="007925BF" w:rsidP="007925BF">
      <w:pPr>
        <w:pStyle w:val="ListParagraph"/>
        <w:numPr>
          <w:ilvl w:val="0"/>
          <w:numId w:val="2"/>
        </w:numPr>
        <w:rPr>
          <w:bCs/>
        </w:rPr>
      </w:pPr>
      <w:r w:rsidRPr="007925BF">
        <w:rPr>
          <w:bCs/>
        </w:rPr>
        <w:t xml:space="preserve">Place </w:t>
      </w:r>
      <w:r w:rsidR="00477837">
        <w:rPr>
          <w:bCs/>
        </w:rPr>
        <w:t xml:space="preserve">securely bagged, </w:t>
      </w:r>
      <w:r w:rsidRPr="007925BF">
        <w:rPr>
          <w:bCs/>
        </w:rPr>
        <w:t xml:space="preserve">unhatched eggs in </w:t>
      </w:r>
      <w:r w:rsidR="00477837">
        <w:rPr>
          <w:bCs/>
        </w:rPr>
        <w:t xml:space="preserve">fridge or freezer until the day of rubbish collection </w:t>
      </w:r>
      <w:r w:rsidRPr="007925BF">
        <w:rPr>
          <w:bCs/>
        </w:rPr>
        <w:t>(do not break).</w:t>
      </w:r>
    </w:p>
    <w:p w14:paraId="1B73B50D" w14:textId="6C4DAC0E" w:rsidR="007925BF" w:rsidRDefault="007925BF" w:rsidP="007925BF">
      <w:pPr>
        <w:pStyle w:val="ListParagraph"/>
        <w:numPr>
          <w:ilvl w:val="0"/>
          <w:numId w:val="2"/>
        </w:numPr>
        <w:rPr>
          <w:bCs/>
        </w:rPr>
      </w:pPr>
      <w:r w:rsidRPr="007925BF">
        <w:rPr>
          <w:bCs/>
        </w:rPr>
        <w:t>Bag and refrigerate unhatched eggs and give back to the supplier.</w:t>
      </w:r>
    </w:p>
    <w:bookmarkEnd w:id="0"/>
    <w:bookmarkEnd w:id="1"/>
    <w:p w14:paraId="7ACE8F71" w14:textId="77777777" w:rsidR="007925BF" w:rsidRPr="007925BF" w:rsidRDefault="007925BF" w:rsidP="007925BF">
      <w:pPr>
        <w:rPr>
          <w:bCs/>
        </w:rPr>
      </w:pPr>
    </w:p>
    <w:sectPr w:rsidR="007925BF" w:rsidRPr="007925BF" w:rsidSect="000A24B4">
      <w:headerReference w:type="default" r:id="rId8"/>
      <w:footerReference w:type="default" r:id="rId9"/>
      <w:footerReference w:type="first" r:id="rId10"/>
      <w:pgSz w:w="12240" w:h="15840"/>
      <w:pgMar w:top="709" w:right="1440" w:bottom="709" w:left="993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FD83DC" w14:textId="77777777" w:rsidR="00796A73" w:rsidRDefault="00796A73" w:rsidP="000A24B4">
      <w:pPr>
        <w:spacing w:line="240" w:lineRule="auto"/>
      </w:pPr>
      <w:r>
        <w:separator/>
      </w:r>
    </w:p>
  </w:endnote>
  <w:endnote w:type="continuationSeparator" w:id="0">
    <w:p w14:paraId="0F633B71" w14:textId="77777777" w:rsidR="00796A73" w:rsidRDefault="00796A73" w:rsidP="000A24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D70F1A" w14:textId="6BC8DF61" w:rsidR="000A24B4" w:rsidRDefault="000A24B4" w:rsidP="000A24B4">
    <w:pPr>
      <w:pStyle w:val="Footer"/>
      <w:jc w:val="center"/>
    </w:pPr>
    <w:r w:rsidRPr="00643064">
      <w:rPr>
        <w:noProof/>
      </w:rPr>
      <w:drawing>
        <wp:inline distT="0" distB="0" distL="0" distR="0" wp14:anchorId="08D42325" wp14:editId="4D54FFCF">
          <wp:extent cx="1485900" cy="571500"/>
          <wp:effectExtent l="0" t="0" r="0" b="0"/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8463F">
      <w:rPr>
        <w:noProof/>
        <w:color w:val="000000"/>
      </w:rPr>
      <w:drawing>
        <wp:inline distT="0" distB="0" distL="0" distR="0" wp14:anchorId="74386E3C" wp14:editId="33E9E491">
          <wp:extent cx="1714500" cy="586740"/>
          <wp:effectExtent l="0" t="0" r="0" b="3810"/>
          <wp:docPr id="66" name="Picture 66" descr="new-header-aisw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ew-header-aisw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58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5A0D255" wp14:editId="25B1BD47">
          <wp:extent cx="769620" cy="769620"/>
          <wp:effectExtent l="0" t="0" r="0" b="0"/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EOWA Colour Portrait Logo H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84553E" w14:textId="725888DB" w:rsidR="003B0CD8" w:rsidRPr="00F37B44" w:rsidRDefault="003B0CD8" w:rsidP="003B0CD8">
    <w:pPr>
      <w:rPr>
        <w:bCs/>
        <w:sz w:val="20"/>
        <w:szCs w:val="20"/>
      </w:rPr>
    </w:pPr>
    <w:r w:rsidRPr="00C5534D">
      <w:rPr>
        <w:bCs/>
        <w:sz w:val="20"/>
        <w:szCs w:val="20"/>
      </w:rPr>
      <w:t>D2</w:t>
    </w:r>
    <w:r>
      <w:rPr>
        <w:bCs/>
        <w:sz w:val="20"/>
        <w:szCs w:val="20"/>
      </w:rPr>
      <w:t>2</w:t>
    </w:r>
    <w:r w:rsidRPr="00C5534D">
      <w:rPr>
        <w:bCs/>
        <w:sz w:val="20"/>
        <w:szCs w:val="20"/>
      </w:rPr>
      <w:t>/</w:t>
    </w:r>
    <w:r>
      <w:rPr>
        <w:bCs/>
        <w:sz w:val="20"/>
        <w:szCs w:val="20"/>
      </w:rPr>
      <w:t>0618667</w:t>
    </w:r>
    <w:r>
      <w:rPr>
        <w:bCs/>
        <w:sz w:val="20"/>
        <w:szCs w:val="20"/>
      </w:rPr>
      <w:tab/>
    </w:r>
    <w:r>
      <w:rPr>
        <w:bCs/>
        <w:sz w:val="20"/>
        <w:szCs w:val="20"/>
      </w:rPr>
      <w:tab/>
    </w:r>
    <w:r>
      <w:rPr>
        <w:bCs/>
        <w:sz w:val="20"/>
        <w:szCs w:val="20"/>
      </w:rPr>
      <w:tab/>
    </w:r>
    <w:r>
      <w:rPr>
        <w:bCs/>
        <w:sz w:val="20"/>
        <w:szCs w:val="20"/>
      </w:rPr>
      <w:tab/>
    </w:r>
    <w:r>
      <w:rPr>
        <w:bCs/>
        <w:sz w:val="20"/>
        <w:szCs w:val="20"/>
      </w:rPr>
      <w:tab/>
    </w:r>
    <w:r>
      <w:rPr>
        <w:bCs/>
        <w:sz w:val="20"/>
        <w:szCs w:val="20"/>
      </w:rPr>
      <w:tab/>
    </w:r>
    <w:r>
      <w:rPr>
        <w:bCs/>
        <w:sz w:val="20"/>
        <w:szCs w:val="20"/>
      </w:rPr>
      <w:tab/>
    </w:r>
    <w:r>
      <w:rPr>
        <w:bCs/>
        <w:sz w:val="20"/>
        <w:szCs w:val="20"/>
      </w:rPr>
      <w:tab/>
    </w:r>
    <w:r>
      <w:rPr>
        <w:bCs/>
        <w:sz w:val="20"/>
        <w:szCs w:val="20"/>
      </w:rPr>
      <w:tab/>
    </w:r>
    <w:r>
      <w:rPr>
        <w:bCs/>
        <w:sz w:val="20"/>
        <w:szCs w:val="20"/>
      </w:rPr>
      <w:tab/>
    </w:r>
    <w:r>
      <w:rPr>
        <w:bCs/>
        <w:sz w:val="20"/>
        <w:szCs w:val="20"/>
      </w:rPr>
      <w:tab/>
    </w:r>
    <w:r>
      <w:rPr>
        <w:bCs/>
        <w:sz w:val="20"/>
        <w:szCs w:val="20"/>
      </w:rPr>
      <w:tab/>
    </w:r>
  </w:p>
  <w:p w14:paraId="1A26B7DB" w14:textId="2972464B" w:rsidR="00D215BD" w:rsidRDefault="00F34F1A" w:rsidP="00D215BD">
    <w:pPr>
      <w:pStyle w:val="Footer"/>
      <w:jc w:val="center"/>
    </w:pPr>
    <w:r>
      <w:rPr>
        <w:noProof/>
      </w:rPr>
      <w:drawing>
        <wp:inline distT="0" distB="0" distL="0" distR="0" wp14:anchorId="1FFF74E7" wp14:editId="6B377216">
          <wp:extent cx="1111785" cy="533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757" cy="5530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83612">
      <w:rPr>
        <w:noProof/>
      </w:rPr>
      <w:drawing>
        <wp:inline distT="0" distB="0" distL="0" distR="0" wp14:anchorId="22CD9675" wp14:editId="51B5CCCA">
          <wp:extent cx="1390650" cy="651913"/>
          <wp:effectExtent l="0" t="0" r="0" b="0"/>
          <wp:docPr id="4" name="Picture 4" descr="Text, 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, 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5171" cy="668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215BD">
      <w:rPr>
        <w:noProof/>
      </w:rPr>
      <w:drawing>
        <wp:inline distT="0" distB="0" distL="0" distR="0" wp14:anchorId="53029862" wp14:editId="64C4FBB2">
          <wp:extent cx="638175" cy="638175"/>
          <wp:effectExtent l="0" t="0" r="9525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EOWA Colour Portrait Logo H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F7FC04" w14:textId="77777777" w:rsidR="00796A73" w:rsidRDefault="00796A73" w:rsidP="000A24B4">
      <w:pPr>
        <w:spacing w:line="240" w:lineRule="auto"/>
      </w:pPr>
      <w:r>
        <w:separator/>
      </w:r>
    </w:p>
  </w:footnote>
  <w:footnote w:type="continuationSeparator" w:id="0">
    <w:p w14:paraId="77CEB6FA" w14:textId="77777777" w:rsidR="00796A73" w:rsidRDefault="00796A73" w:rsidP="000A24B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3052344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753EF58" w14:textId="4F360A8F" w:rsidR="000A24B4" w:rsidRDefault="000A24B4">
        <w:pPr>
          <w:pStyle w:val="Header"/>
          <w:jc w:val="center"/>
        </w:pPr>
        <w:r w:rsidRPr="000A24B4">
          <w:rPr>
            <w:sz w:val="20"/>
            <w:szCs w:val="20"/>
          </w:rPr>
          <w:fldChar w:fldCharType="begin"/>
        </w:r>
        <w:r w:rsidRPr="000A24B4">
          <w:rPr>
            <w:sz w:val="20"/>
            <w:szCs w:val="20"/>
          </w:rPr>
          <w:instrText xml:space="preserve"> PAGE   \* MERGEFORMAT </w:instrText>
        </w:r>
        <w:r w:rsidRPr="000A24B4">
          <w:rPr>
            <w:sz w:val="20"/>
            <w:szCs w:val="20"/>
          </w:rPr>
          <w:fldChar w:fldCharType="separate"/>
        </w:r>
        <w:r w:rsidRPr="000A24B4">
          <w:rPr>
            <w:noProof/>
            <w:sz w:val="20"/>
            <w:szCs w:val="20"/>
          </w:rPr>
          <w:t>2</w:t>
        </w:r>
        <w:r w:rsidRPr="000A24B4">
          <w:rPr>
            <w:noProof/>
            <w:sz w:val="20"/>
            <w:szCs w:val="20"/>
          </w:rPr>
          <w:fldChar w:fldCharType="end"/>
        </w:r>
      </w:p>
    </w:sdtContent>
  </w:sdt>
  <w:p w14:paraId="23C413CC" w14:textId="4A9011BC" w:rsidR="000A24B4" w:rsidRPr="000A24B4" w:rsidRDefault="000A24B4" w:rsidP="000A24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F738B7"/>
    <w:multiLevelType w:val="hybridMultilevel"/>
    <w:tmpl w:val="F2F8D62E"/>
    <w:lvl w:ilvl="0" w:tplc="0C090011">
      <w:start w:val="1"/>
      <w:numFmt w:val="decimal"/>
      <w:lvlText w:val="%1)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D362EF0"/>
    <w:multiLevelType w:val="hybridMultilevel"/>
    <w:tmpl w:val="CAFE0AF0"/>
    <w:lvl w:ilvl="0" w:tplc="0C090011">
      <w:start w:val="1"/>
      <w:numFmt w:val="decimal"/>
      <w:lvlText w:val="%1)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49148E6"/>
    <w:multiLevelType w:val="hybridMultilevel"/>
    <w:tmpl w:val="182C8DDA"/>
    <w:lvl w:ilvl="0" w:tplc="A790C3A8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419"/>
    <w:rsid w:val="00071419"/>
    <w:rsid w:val="000A24B4"/>
    <w:rsid w:val="000A4858"/>
    <w:rsid w:val="00142C0F"/>
    <w:rsid w:val="001B6133"/>
    <w:rsid w:val="001E49C9"/>
    <w:rsid w:val="002F4C68"/>
    <w:rsid w:val="00375D45"/>
    <w:rsid w:val="003808A0"/>
    <w:rsid w:val="003970AF"/>
    <w:rsid w:val="003B0CD8"/>
    <w:rsid w:val="003E19C8"/>
    <w:rsid w:val="004302FA"/>
    <w:rsid w:val="00477837"/>
    <w:rsid w:val="00593476"/>
    <w:rsid w:val="005D02D3"/>
    <w:rsid w:val="0060545C"/>
    <w:rsid w:val="00626916"/>
    <w:rsid w:val="00677C87"/>
    <w:rsid w:val="00686825"/>
    <w:rsid w:val="0073606F"/>
    <w:rsid w:val="007925BF"/>
    <w:rsid w:val="00796A73"/>
    <w:rsid w:val="0081305D"/>
    <w:rsid w:val="00842C31"/>
    <w:rsid w:val="00851E76"/>
    <w:rsid w:val="00947C28"/>
    <w:rsid w:val="00954E22"/>
    <w:rsid w:val="009703A8"/>
    <w:rsid w:val="009A03CE"/>
    <w:rsid w:val="009E36BE"/>
    <w:rsid w:val="00A00324"/>
    <w:rsid w:val="00A47AC8"/>
    <w:rsid w:val="00B71EE5"/>
    <w:rsid w:val="00B74A1C"/>
    <w:rsid w:val="00BC586A"/>
    <w:rsid w:val="00BC6FDF"/>
    <w:rsid w:val="00C0076C"/>
    <w:rsid w:val="00C5534D"/>
    <w:rsid w:val="00CC28E5"/>
    <w:rsid w:val="00CD77CA"/>
    <w:rsid w:val="00CF7093"/>
    <w:rsid w:val="00D215BD"/>
    <w:rsid w:val="00D61DE0"/>
    <w:rsid w:val="00D83612"/>
    <w:rsid w:val="00DB7BF9"/>
    <w:rsid w:val="00DC6897"/>
    <w:rsid w:val="00E060DB"/>
    <w:rsid w:val="00E85D19"/>
    <w:rsid w:val="00E94D86"/>
    <w:rsid w:val="00EE0A49"/>
    <w:rsid w:val="00F34F1A"/>
    <w:rsid w:val="00F3766A"/>
    <w:rsid w:val="00F37B44"/>
    <w:rsid w:val="00F71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80EAB81"/>
  <w15:docId w15:val="{74AE2273-AA04-4DD0-BDAC-DE86839D2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A24B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4B4"/>
  </w:style>
  <w:style w:type="paragraph" w:styleId="Footer">
    <w:name w:val="footer"/>
    <w:basedOn w:val="Normal"/>
    <w:link w:val="FooterChar"/>
    <w:uiPriority w:val="99"/>
    <w:unhideWhenUsed/>
    <w:rsid w:val="000A24B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4B4"/>
  </w:style>
  <w:style w:type="paragraph" w:styleId="ListParagraph">
    <w:name w:val="List Paragraph"/>
    <w:basedOn w:val="Normal"/>
    <w:uiPriority w:val="34"/>
    <w:qFormat/>
    <w:rsid w:val="007925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CC3752-845F-4261-AE2A-94BEADAA8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TASCON Nynke [Kimberley Schools Project Offc]</dc:creator>
  <cp:lastModifiedBy>CIPRIAN Mikaela [System Services and Responses]</cp:lastModifiedBy>
  <cp:revision>13</cp:revision>
  <cp:lastPrinted>2022-07-28T04:44:00Z</cp:lastPrinted>
  <dcterms:created xsi:type="dcterms:W3CDTF">2022-07-28T03:40:00Z</dcterms:created>
  <dcterms:modified xsi:type="dcterms:W3CDTF">2022-09-29T04:36:00Z</dcterms:modified>
</cp:coreProperties>
</file>